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B0" w:rsidRDefault="003D7340" w:rsidP="003D7340">
      <w:pPr>
        <w:rPr>
          <w:sz w:val="44"/>
          <w:szCs w:val="44"/>
        </w:rPr>
      </w:pPr>
      <w:r w:rsidRPr="003D7340">
        <w:rPr>
          <w:sz w:val="44"/>
          <w:szCs w:val="44"/>
        </w:rPr>
        <w:t>CPDA Guidelines on expenditure</w:t>
      </w:r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hyperlink r:id="rId4" w:tgtFrame="_blank" w:history="1">
        <w:r>
          <w:rPr>
            <w:rStyle w:val="Hyperlink"/>
            <w:rFonts w:ascii="Arial" w:hAnsi="Arial" w:cs="Arial"/>
            <w:color w:val="990406"/>
          </w:rPr>
          <w:t>Click here for office order on limit of expenditure from PDA for research visits, conference and for contingent grant purchase of chemicals, books and membership fees. (Annexure A included)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Fonts w:ascii="Arial" w:hAnsi="Arial" w:cs="Arial"/>
          <w:color w:val="1F1F1F"/>
        </w:rPr>
        <w:t>Annuxure</w:t>
      </w:r>
      <w:proofErr w:type="spellEnd"/>
      <w:r>
        <w:rPr>
          <w:rFonts w:ascii="Arial" w:hAnsi="Arial" w:cs="Arial"/>
          <w:color w:val="1F1F1F"/>
        </w:rPr>
        <w:t>-B (Steps, procedures)</w:t>
      </w:r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     </w:t>
      </w:r>
      <w:hyperlink r:id="rId5" w:tgtFrame="_blank" w:history="1">
        <w:r>
          <w:rPr>
            <w:rStyle w:val="Hyperlink"/>
            <w:rFonts w:ascii="Arial" w:hAnsi="Arial" w:cs="Arial"/>
            <w:color w:val="990406"/>
          </w:rPr>
          <w:t xml:space="preserve">Annexure-1 (Procedures on research activities section </w:t>
        </w:r>
        <w:proofErr w:type="gramStart"/>
        <w:r>
          <w:rPr>
            <w:rStyle w:val="Hyperlink"/>
            <w:rFonts w:ascii="Arial" w:hAnsi="Arial" w:cs="Arial"/>
            <w:color w:val="990406"/>
          </w:rPr>
          <w:t>A</w:t>
        </w:r>
        <w:proofErr w:type="gramEnd"/>
        <w:r>
          <w:rPr>
            <w:rStyle w:val="Hyperlink"/>
            <w:rFonts w:ascii="Arial" w:hAnsi="Arial" w:cs="Arial"/>
            <w:color w:val="990406"/>
          </w:rPr>
          <w:t>, procurement activities section B)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     </w:t>
      </w:r>
      <w:hyperlink r:id="rId6" w:tgtFrame="_blank" w:history="1">
        <w:r>
          <w:rPr>
            <w:rStyle w:val="Hyperlink"/>
            <w:rFonts w:ascii="Arial" w:hAnsi="Arial" w:cs="Arial"/>
            <w:color w:val="990406"/>
          </w:rPr>
          <w:t>Annexure-2 (Research International Activities)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     </w:t>
      </w:r>
      <w:hyperlink r:id="rId7" w:tgtFrame="_blank" w:history="1">
        <w:r>
          <w:rPr>
            <w:rStyle w:val="Hyperlink"/>
            <w:rFonts w:ascii="Arial" w:hAnsi="Arial" w:cs="Arial"/>
            <w:color w:val="990406"/>
          </w:rPr>
          <w:t>Annexure-3 (Section 2A</w:t>
        </w:r>
        <w:proofErr w:type="gramStart"/>
        <w:r>
          <w:rPr>
            <w:rStyle w:val="Hyperlink"/>
            <w:rFonts w:ascii="Arial" w:hAnsi="Arial" w:cs="Arial"/>
            <w:color w:val="990406"/>
          </w:rPr>
          <w:t>,2B</w:t>
        </w:r>
        <w:proofErr w:type="gramEnd"/>
        <w:r>
          <w:rPr>
            <w:rStyle w:val="Hyperlink"/>
            <w:rFonts w:ascii="Arial" w:hAnsi="Arial" w:cs="Arial"/>
            <w:color w:val="990406"/>
          </w:rPr>
          <w:t>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     </w:t>
      </w:r>
      <w:hyperlink r:id="rId8" w:tgtFrame="_blank" w:history="1">
        <w:r>
          <w:rPr>
            <w:rStyle w:val="Hyperlink"/>
            <w:rFonts w:ascii="Arial" w:hAnsi="Arial" w:cs="Arial"/>
            <w:color w:val="990406"/>
          </w:rPr>
          <w:t>Annexure-4 (Section 1A</w:t>
        </w:r>
        <w:proofErr w:type="gramStart"/>
        <w:r>
          <w:rPr>
            <w:rStyle w:val="Hyperlink"/>
            <w:rFonts w:ascii="Arial" w:hAnsi="Arial" w:cs="Arial"/>
            <w:color w:val="990406"/>
          </w:rPr>
          <w:t>,1B</w:t>
        </w:r>
        <w:proofErr w:type="gramEnd"/>
        <w:r>
          <w:rPr>
            <w:rStyle w:val="Hyperlink"/>
            <w:rFonts w:ascii="Arial" w:hAnsi="Arial" w:cs="Arial"/>
            <w:color w:val="990406"/>
          </w:rPr>
          <w:t>)</w:t>
        </w:r>
      </w:hyperlink>
      <w:bookmarkStart w:id="0" w:name="_GoBack"/>
      <w:bookmarkEnd w:id="0"/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     </w:t>
      </w:r>
      <w:hyperlink r:id="rId9" w:tgtFrame="_blank" w:history="1">
        <w:r>
          <w:rPr>
            <w:rStyle w:val="Hyperlink"/>
            <w:rFonts w:ascii="Arial" w:hAnsi="Arial" w:cs="Arial"/>
            <w:color w:val="990406"/>
          </w:rPr>
          <w:t xml:space="preserve">Annexure-5 (Report submission, </w:t>
        </w:r>
        <w:proofErr w:type="gramStart"/>
        <w:r>
          <w:rPr>
            <w:rStyle w:val="Hyperlink"/>
            <w:rFonts w:ascii="Arial" w:hAnsi="Arial" w:cs="Arial"/>
            <w:color w:val="990406"/>
          </w:rPr>
          <w:t>expenditure ,</w:t>
        </w:r>
        <w:proofErr w:type="gramEnd"/>
        <w:r>
          <w:rPr>
            <w:rStyle w:val="Hyperlink"/>
            <w:rFonts w:ascii="Arial" w:hAnsi="Arial" w:cs="Arial"/>
            <w:color w:val="990406"/>
          </w:rPr>
          <w:t xml:space="preserve"> reimbursement)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hyperlink r:id="rId10" w:tgtFrame="_blank" w:history="1">
        <w:r>
          <w:rPr>
            <w:rStyle w:val="Hyperlink"/>
            <w:rFonts w:ascii="Arial" w:hAnsi="Arial" w:cs="Arial"/>
            <w:color w:val="990406"/>
          </w:rPr>
          <w:t>Annexure-C (File Management)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hyperlink r:id="rId11" w:tgtFrame="_blank" w:history="1">
        <w:r>
          <w:rPr>
            <w:rStyle w:val="Hyperlink"/>
            <w:rFonts w:ascii="Arial" w:hAnsi="Arial" w:cs="Arial"/>
            <w:color w:val="990406"/>
          </w:rPr>
          <w:t>Annexure-D (Flowchart for activities 2(a) and 2(b) under section-A)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Forms:  </w:t>
      </w:r>
      <w:hyperlink r:id="rId12" w:tgtFrame="_blank" w:history="1">
        <w:r>
          <w:rPr>
            <w:rStyle w:val="Hyperlink"/>
            <w:rFonts w:ascii="Arial" w:hAnsi="Arial" w:cs="Arial"/>
            <w:color w:val="990406"/>
          </w:rPr>
          <w:t>Form-A (Research Activities under CPDS)</w:t>
        </w:r>
      </w:hyperlink>
    </w:p>
    <w:p w:rsidR="003D7340" w:rsidRDefault="003D7340" w:rsidP="003D7340">
      <w:pPr>
        <w:pStyle w:val="NormalWeb"/>
        <w:shd w:val="clear" w:color="auto" w:fill="FFFFFF"/>
        <w:spacing w:before="300" w:beforeAutospacing="0" w:after="450" w:afterAutospacing="0" w:line="330" w:lineRule="atLeast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</w:rPr>
        <w:t>            </w:t>
      </w:r>
      <w:hyperlink r:id="rId13" w:tgtFrame="_blank" w:history="1">
        <w:r>
          <w:rPr>
            <w:rStyle w:val="Hyperlink"/>
            <w:rFonts w:ascii="Arial" w:hAnsi="Arial" w:cs="Arial"/>
            <w:color w:val="990406"/>
          </w:rPr>
          <w:t>Form-B (Contingency procurement)</w:t>
        </w:r>
      </w:hyperlink>
    </w:p>
    <w:p w:rsidR="003D7340" w:rsidRPr="003D7340" w:rsidRDefault="003D7340" w:rsidP="003D7340">
      <w:pPr>
        <w:rPr>
          <w:sz w:val="44"/>
          <w:szCs w:val="44"/>
        </w:rPr>
      </w:pPr>
    </w:p>
    <w:sectPr w:rsidR="003D7340" w:rsidRPr="003D7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40"/>
    <w:rsid w:val="0001470E"/>
    <w:rsid w:val="003D7340"/>
    <w:rsid w:val="008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38614"/>
  <w15:chartTrackingRefBased/>
  <w15:docId w15:val="{3C873852-C0EB-4806-BBC2-020BA3CA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D7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tmanipur.ac.in/LatestUpdate/12052021_Annexure_4_section1a_1b.pdf" TargetMode="External"/><Relationship Id="rId13" Type="http://schemas.openxmlformats.org/officeDocument/2006/relationships/hyperlink" Target="https://nitmanipur.ac.in/LatestUpdate/Form_B_Contigency_Procurement_1205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tmanipur.ac.in/LatestUpdate/12052021_Annexure_3_Section2A_2B.pdf" TargetMode="External"/><Relationship Id="rId12" Type="http://schemas.openxmlformats.org/officeDocument/2006/relationships/hyperlink" Target="https://nitmanipur.ac.in/LatestUpdate/Form_A_Research_Activities_under_CPDA_1205202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tmanipur.ac.in/LatestUpdate/12052021_Annexure_2_Research_International_Activities.pdf" TargetMode="External"/><Relationship Id="rId11" Type="http://schemas.openxmlformats.org/officeDocument/2006/relationships/hyperlink" Target="https://nitmanipur.ac.in/LatestUpdate/12052021_Annexure_D_Flowdiagram_procedure.pdf" TargetMode="External"/><Relationship Id="rId5" Type="http://schemas.openxmlformats.org/officeDocument/2006/relationships/hyperlink" Target="https://nitmanipur.ac.in/LatestUpdate/12052021_Annexure_1_Procedures_on_Research_Activities_SectionA_Procurement_Activities_SectionB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itmanipur.ac.in/LatestUpdate/12052021_Annexure_C_FileManagement.pdf" TargetMode="External"/><Relationship Id="rId4" Type="http://schemas.openxmlformats.org/officeDocument/2006/relationships/hyperlink" Target="https://nitmanipur.ac.in/LatestUpdate/12052021_Limit_of_Expenditures_CPDA_grants_AnnexureA.pdf" TargetMode="External"/><Relationship Id="rId9" Type="http://schemas.openxmlformats.org/officeDocument/2006/relationships/hyperlink" Target="https://nitmanipur.ac.in/LatestUpdate/12052021_Annexure5_Report_Submission_Expenditure_Reimbursemen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2025-11-09T05:45:00Z</dcterms:created>
  <dcterms:modified xsi:type="dcterms:W3CDTF">2025-11-09T05:46:00Z</dcterms:modified>
</cp:coreProperties>
</file>